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Charte de confidentialit</w:t>
      </w:r>
      <w:r>
        <w:rPr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b w:val="1"/>
          <w:bCs w:val="1"/>
          <w:sz w:val="28"/>
          <w:szCs w:val="28"/>
          <w:rtl w:val="0"/>
          <w:lang w:val="fr-FR"/>
        </w:rPr>
        <w:t>des donn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  <w:lang w:val="fr-FR"/>
        </w:rPr>
        <w:t>es personnelles</w:t>
      </w:r>
    </w:p>
    <w:p>
      <w:pPr>
        <w:pStyle w:val="Corps"/>
        <w:jc w:val="center"/>
        <w:rPr>
          <w:b w:val="1"/>
          <w:bCs w:val="1"/>
          <w:sz w:val="28"/>
          <w:szCs w:val="28"/>
        </w:rPr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both"/>
      </w:pPr>
      <w:r>
        <w:rPr>
          <w:rtl w:val="0"/>
          <w:lang w:val="fr-FR"/>
        </w:rPr>
        <w:t>Conform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 au 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glement europ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en sur la protection des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personnelles 2016/679 du 27 avril 2016 (RGPD) qui est entr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 application le 25 mai 2018, nous vous informons que les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que vous fournissez en utilisant le formulaire de contact sont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de la fa</w:t>
      </w:r>
      <w:r>
        <w:rPr>
          <w:rtl w:val="0"/>
          <w:lang w:val="fr-FR"/>
        </w:rPr>
        <w:t>ç</w:t>
      </w:r>
      <w:r>
        <w:rPr>
          <w:rtl w:val="0"/>
          <w:lang w:val="fr-FR"/>
        </w:rPr>
        <w:t>on suivante:</w:t>
      </w:r>
    </w:p>
    <w:p>
      <w:pPr>
        <w:pStyle w:val="Corps"/>
        <w:jc w:val="both"/>
      </w:pPr>
    </w:p>
    <w:p>
      <w:pPr>
        <w:pStyle w:val="Corps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Collecte des donn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es et finalit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fr-FR"/>
        </w:rPr>
        <w:t>de la collecte: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Les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personnelles concern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sont les nom,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nom, adresse,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 de 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phone, e-mail, prescripteur de sant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servent exclusivement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pouvoir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pondre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vos demandes de RV ou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communiquer avec vous dans le cadre du suivi th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rapeutique. Je suis la seule destinataire de ces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es.</w:t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Gestion et conservation des donn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es: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Les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sont conserv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informatiquement. Elles ne sont en aucun cas communiqu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qui que ce soit, sauf exceptionnellement pour les besoins de votre traitement et avec votre autorisation expresse. Les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ne sont pas conserv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au-del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de la fin du travail th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rapeutique.</w:t>
      </w:r>
    </w:p>
    <w:p>
      <w:pPr>
        <w:pStyle w:val="Corps"/>
        <w:jc w:val="both"/>
      </w:pPr>
    </w:p>
    <w:p>
      <w:pPr>
        <w:pStyle w:val="Corps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Droit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acc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s, de rectification, de suppression: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Vous disposez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droit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s, de rectification et de suppression de vos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personnelles. Il vous suffit de m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adresser une demande par e-mail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adresse suivante: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"mailto:chantalboucherpsychologue@gmail.com"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chantalboucherpsychologue@gmail.com</w:t>
      </w:r>
      <w:r>
        <w:rPr/>
        <w:fldChar w:fldCharType="end" w:fldLock="0"/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Information sur les cookies: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Un cookie est un petit fichier que le site internet que vous visitez enregistre sur votre terminal (ordinateur, tablette, smartphone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 xml:space="preserve">). Le site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"http://wix.com"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wix.com</w:t>
      </w:r>
      <w:r>
        <w:rPr/>
        <w:fldChar w:fldCharType="end" w:fldLock="0"/>
      </w:r>
      <w:r>
        <w:rPr>
          <w:rtl w:val="0"/>
          <w:lang w:val="fr-FR"/>
        </w:rPr>
        <w:t xml:space="preserve"> utilis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pour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 mon site internet utilise les cookies suivant: svSession, hs, XSRF-TOKEN, smSession, TSxxxxxxxx (ou x est remplac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une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 al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atoire de chiffres et de lettres). Vous pouvez configurer votre logiciel de navigation de mani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ce que les cookies soient enregistr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dans votre terminal ou au contraire rejet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soit syst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matiquement, soit selon leur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metteur. Sachez seulement que le refus total de cookies risque de rendre impossible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 certain nombre de fonctionnalit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cessaires pour naviguer dans certains espaces du site.</w:t>
      </w:r>
    </w:p>
    <w:p>
      <w:pPr>
        <w:pStyle w:val="Corps"/>
        <w:jc w:val="both"/>
      </w:pPr>
    </w:p>
    <w:p>
      <w:pPr>
        <w:pStyle w:val="Corps"/>
        <w:jc w:val="both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